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369" w:rsidRPr="00A91369" w:rsidRDefault="00A91369" w:rsidP="00A91369">
      <w:pPr>
        <w:shd w:val="clear" w:color="auto" w:fill="FFFFFF"/>
        <w:spacing w:after="0" w:line="600" w:lineRule="atLeast"/>
        <w:textAlignment w:val="top"/>
        <w:outlineLvl w:val="1"/>
        <w:rPr>
          <w:rFonts w:ascii="Arial" w:eastAsia="Times New Roman" w:hAnsi="Arial" w:cs="Arial"/>
          <w:caps/>
          <w:color w:val="212121"/>
          <w:sz w:val="60"/>
          <w:szCs w:val="60"/>
          <w:lang w:eastAsia="ru-RU"/>
        </w:rPr>
      </w:pPr>
      <w:r w:rsidRPr="00A91369">
        <w:rPr>
          <w:rFonts w:ascii="Arial" w:eastAsia="Times New Roman" w:hAnsi="Arial" w:cs="Arial"/>
          <w:caps/>
          <w:color w:val="212121"/>
          <w:sz w:val="60"/>
          <w:szCs w:val="60"/>
          <w:lang w:eastAsia="ru-RU"/>
        </w:rPr>
        <w:t>СТАНДАРТНЫЕ ГОЛОГРАММЫ С НЕЙТРАЛЬНЫМ ИЗОБРАЖЕНИЕМ</w:t>
      </w:r>
    </w:p>
    <w:p w:rsidR="00A91369" w:rsidRPr="00A91369" w:rsidRDefault="00A91369" w:rsidP="00A91369">
      <w:pPr>
        <w:shd w:val="clear" w:color="auto" w:fill="FFFFFF"/>
        <w:spacing w:after="0" w:line="330" w:lineRule="atLeast"/>
        <w:textAlignment w:val="top"/>
        <w:rPr>
          <w:rFonts w:ascii="Arial" w:eastAsia="Times New Roman" w:hAnsi="Arial" w:cs="Arial"/>
          <w:caps/>
          <w:color w:val="212121"/>
          <w:sz w:val="23"/>
          <w:szCs w:val="23"/>
          <w:lang w:eastAsia="ru-RU"/>
        </w:rPr>
      </w:pPr>
      <w:r w:rsidRPr="00A91369">
        <w:rPr>
          <w:rFonts w:ascii="Arial" w:eastAsia="Times New Roman" w:hAnsi="Arial" w:cs="Arial"/>
          <w:caps/>
          <w:color w:val="212121"/>
          <w:sz w:val="23"/>
          <w:szCs w:val="23"/>
          <w:lang w:eastAsia="ru-RU"/>
        </w:rPr>
        <w:t>АБСТРАКТНЫЕ РИСУНКИ, НЕ АССОЦИИРУЮЩИЕСЯ С КАКИМ-ЛИБО ПРОДУКТОМ. ПОДХОДЯТ ПОД ЛЮБОЙ ВИД ДЕЯТЕЛЬНОСТИ. ВОЗМОЖНО НАНЕСЕНИЕ ПЕРСОНАЛЬНОЙ ИНФОРМАЦИИ (ЛОГОТИП, НАЗВАНИЕ, СКВОЗНАЯ НУМЕРАЦИЯ И Т.Д.) МЕТОДОМ ЛАЗЕРНОЙ ГРАВИРОВКИ.</w:t>
      </w:r>
    </w:p>
    <w:p w:rsidR="00A91369" w:rsidRPr="00A91369" w:rsidRDefault="00A91369" w:rsidP="00A91369">
      <w:pPr>
        <w:shd w:val="clear" w:color="auto" w:fill="FFFFFF"/>
        <w:spacing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Это голограммы со стандартным ни к чему не обязывающим изображением.</w:t>
      </w:r>
    </w:p>
    <w:p w:rsidR="00A91369" w:rsidRPr="00A91369" w:rsidRDefault="00A91369" w:rsidP="00A91369">
      <w:pPr>
        <w:shd w:val="clear" w:color="auto" w:fill="FFFFFF"/>
        <w:spacing w:before="270"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Они хороши, когда необходимо срочное изготовление, для небольших тиражей и разовых маркетинговых акций. Для их покупки не нужно разрабатывать макет и оплачивать </w:t>
      </w:r>
      <w:proofErr w:type="gramStart"/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мастер-матрицу</w:t>
      </w:r>
      <w:proofErr w:type="gramEnd"/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, они уже есть на складе.</w:t>
      </w:r>
    </w:p>
    <w:p w:rsidR="00A91369" w:rsidRPr="00A91369" w:rsidRDefault="00A91369" w:rsidP="00A91369">
      <w:pPr>
        <w:shd w:val="clear" w:color="auto" w:fill="FFFFFF"/>
        <w:spacing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Стандартные голограммы имеют среднюю степень защиты от подделки, так как находятся в свободной продаже, однако отлично справляются с </w:t>
      </w:r>
      <w:proofErr w:type="spellStart"/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имиджевой</w:t>
      </w:r>
      <w:proofErr w:type="spellEnd"/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 функцией. Стандартная голограмма может украсить упаковку Вашего продукта. Кроме того </w:t>
      </w:r>
      <w:hyperlink r:id="rId6" w:history="1">
        <w:r w:rsidRPr="00A91369">
          <w:rPr>
            <w:rFonts w:ascii="inherit" w:eastAsia="Times New Roman" w:hAnsi="inherit" w:cs="Arial"/>
            <w:color w:val="99BF38"/>
            <w:sz w:val="21"/>
            <w:szCs w:val="21"/>
            <w:u w:val="single"/>
            <w:bdr w:val="none" w:sz="0" w:space="0" w:color="auto" w:frame="1"/>
            <w:lang w:eastAsia="ru-RU"/>
          </w:rPr>
          <w:t>свойство саморазрушения</w:t>
        </w:r>
      </w:hyperlink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позволяет использовать стандартную голограмму в качестве пломбы для защиты от несанкционированного вскрытия или переклеивания.</w:t>
      </w:r>
    </w:p>
    <w:p w:rsidR="00A91369" w:rsidRPr="00A91369" w:rsidRDefault="00A91369" w:rsidP="00A91369">
      <w:pPr>
        <w:shd w:val="clear" w:color="auto" w:fill="FFFFFF"/>
        <w:spacing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Стандартные голограммы делятся на обойные (с непрерывным изображением) и голограммы с фиксированным размером. Из голограммы с обойным дизайном мы можем вырезать для Вас голограмму любой </w:t>
      </w:r>
      <w:hyperlink r:id="rId7" w:history="1">
        <w:r w:rsidRPr="00A91369">
          <w:rPr>
            <w:rFonts w:ascii="inherit" w:eastAsia="Times New Roman" w:hAnsi="inherit" w:cs="Arial"/>
            <w:color w:val="99BF38"/>
            <w:sz w:val="21"/>
            <w:szCs w:val="21"/>
            <w:u w:val="single"/>
            <w:bdr w:val="none" w:sz="0" w:space="0" w:color="auto" w:frame="1"/>
            <w:lang w:eastAsia="ru-RU"/>
          </w:rPr>
          <w:t>формы и любого размера</w:t>
        </w:r>
      </w:hyperlink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в пределах 140*140 мм.</w:t>
      </w:r>
    </w:p>
    <w:p w:rsidR="00A91369" w:rsidRPr="00A91369" w:rsidRDefault="00A91369" w:rsidP="00A91369">
      <w:pPr>
        <w:shd w:val="clear" w:color="auto" w:fill="FFFFFF"/>
        <w:spacing w:before="270"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</w:t>
      </w:r>
    </w:p>
    <w:p w:rsidR="00A91369" w:rsidRPr="00A91369" w:rsidRDefault="00A91369" w:rsidP="00A91369">
      <w:pPr>
        <w:shd w:val="clear" w:color="auto" w:fill="FFFFFF"/>
        <w:spacing w:after="0" w:line="360" w:lineRule="atLeast"/>
        <w:jc w:val="center"/>
        <w:textAlignment w:val="top"/>
        <w:outlineLvl w:val="2"/>
        <w:rPr>
          <w:rFonts w:ascii="inherit" w:eastAsia="Times New Roman" w:hAnsi="inherit" w:cs="Arial"/>
          <w:b/>
          <w:bCs/>
          <w:color w:val="333333"/>
          <w:sz w:val="27"/>
          <w:szCs w:val="27"/>
          <w:lang w:eastAsia="ru-RU"/>
        </w:rPr>
      </w:pPr>
      <w:r w:rsidRPr="00A91369">
        <w:rPr>
          <w:rFonts w:ascii="inherit" w:eastAsia="Times New Roman" w:hAnsi="inherit" w:cs="Arial"/>
          <w:b/>
          <w:bCs/>
          <w:color w:val="333333"/>
          <w:sz w:val="27"/>
          <w:szCs w:val="27"/>
          <w:lang w:eastAsia="ru-RU"/>
        </w:rPr>
        <w:t>Обойные голограммы</w:t>
      </w:r>
    </w:p>
    <w:p w:rsidR="00A91369" w:rsidRPr="00A91369" w:rsidRDefault="00A91369" w:rsidP="00A91369">
      <w:pPr>
        <w:shd w:val="clear" w:color="auto" w:fill="FFFFFF"/>
        <w:spacing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</w:t>
      </w:r>
    </w:p>
    <w:p w:rsidR="00A91369" w:rsidRPr="00A91369" w:rsidRDefault="00A91369" w:rsidP="00A91369">
      <w:pPr>
        <w:numPr>
          <w:ilvl w:val="0"/>
          <w:numId w:val="1"/>
        </w:numPr>
        <w:shd w:val="clear" w:color="auto" w:fill="FFFFFF"/>
        <w:spacing w:after="0" w:line="360" w:lineRule="atLeast"/>
        <w:ind w:left="15" w:right="15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i/>
          <w:iCs/>
          <w:color w:val="FFFFFF"/>
          <w:sz w:val="27"/>
          <w:szCs w:val="27"/>
          <w:bdr w:val="none" w:sz="0" w:space="0" w:color="auto" w:frame="1"/>
          <w:shd w:val="clear" w:color="auto" w:fill="000000"/>
          <w:lang w:eastAsia="ru-RU"/>
        </w:rPr>
        <w:t>1</w:t>
      </w:r>
      <w:r w:rsidRPr="00A91369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1FA0FB8" wp14:editId="4139CE3A">
            <wp:extent cx="2762250" cy="2762250"/>
            <wp:effectExtent l="0" t="0" r="0" b="0"/>
            <wp:docPr id="1" name="Рисунок 1" descr="Реш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шет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9" w:rsidRPr="00A91369" w:rsidRDefault="00A91369" w:rsidP="00A91369">
      <w:pPr>
        <w:numPr>
          <w:ilvl w:val="0"/>
          <w:numId w:val="1"/>
        </w:numPr>
        <w:shd w:val="clear" w:color="auto" w:fill="FFFFFF"/>
        <w:spacing w:after="0" w:line="360" w:lineRule="atLeast"/>
        <w:ind w:left="15" w:right="15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i/>
          <w:iCs/>
          <w:color w:val="FFFFFF"/>
          <w:sz w:val="27"/>
          <w:szCs w:val="27"/>
          <w:bdr w:val="none" w:sz="0" w:space="0" w:color="auto" w:frame="1"/>
          <w:shd w:val="clear" w:color="auto" w:fill="000000"/>
          <w:lang w:eastAsia="ru-RU"/>
        </w:rPr>
        <w:lastRenderedPageBreak/>
        <w:t>2</w:t>
      </w:r>
      <w:r w:rsidRPr="00A91369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6E3FFC1" wp14:editId="63D752C6">
            <wp:extent cx="2762250" cy="2762250"/>
            <wp:effectExtent l="0" t="0" r="0" b="0"/>
            <wp:docPr id="2" name="Рисунок 2" descr="Вол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ол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9" w:rsidRPr="00A91369" w:rsidRDefault="00A91369" w:rsidP="00A91369">
      <w:pPr>
        <w:numPr>
          <w:ilvl w:val="0"/>
          <w:numId w:val="1"/>
        </w:numPr>
        <w:shd w:val="clear" w:color="auto" w:fill="FFFFFF"/>
        <w:spacing w:after="0" w:line="360" w:lineRule="atLeast"/>
        <w:ind w:left="15" w:right="15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i/>
          <w:iCs/>
          <w:color w:val="FFFFFF"/>
          <w:sz w:val="27"/>
          <w:szCs w:val="27"/>
          <w:bdr w:val="none" w:sz="0" w:space="0" w:color="auto" w:frame="1"/>
          <w:shd w:val="clear" w:color="auto" w:fill="000000"/>
          <w:lang w:eastAsia="ru-RU"/>
        </w:rPr>
        <w:t>3</w:t>
      </w:r>
      <w:r w:rsidRPr="00A91369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313A8D1" wp14:editId="34402C59">
            <wp:extent cx="2762250" cy="2762250"/>
            <wp:effectExtent l="0" t="0" r="0" b="0"/>
            <wp:docPr id="3" name="Рисунок 3" descr="Вол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ол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9" w:rsidRPr="00A91369" w:rsidRDefault="00A91369" w:rsidP="00A91369">
      <w:pPr>
        <w:numPr>
          <w:ilvl w:val="0"/>
          <w:numId w:val="1"/>
        </w:numPr>
        <w:shd w:val="clear" w:color="auto" w:fill="FFFFFF"/>
        <w:spacing w:after="0" w:line="360" w:lineRule="atLeast"/>
        <w:ind w:left="15" w:right="15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i/>
          <w:iCs/>
          <w:color w:val="FFFFFF"/>
          <w:sz w:val="27"/>
          <w:szCs w:val="27"/>
          <w:bdr w:val="none" w:sz="0" w:space="0" w:color="auto" w:frame="1"/>
          <w:shd w:val="clear" w:color="auto" w:fill="000000"/>
          <w:lang w:eastAsia="ru-RU"/>
        </w:rPr>
        <w:t>4</w:t>
      </w:r>
      <w:r w:rsidRPr="00A91369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075F298" wp14:editId="17E85A5B">
            <wp:extent cx="2762250" cy="2762250"/>
            <wp:effectExtent l="0" t="0" r="0" b="0"/>
            <wp:docPr id="4" name="Рисунок 4" descr="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везд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9" w:rsidRPr="00A91369" w:rsidRDefault="00A91369" w:rsidP="00A91369">
      <w:pPr>
        <w:numPr>
          <w:ilvl w:val="0"/>
          <w:numId w:val="1"/>
        </w:numPr>
        <w:shd w:val="clear" w:color="auto" w:fill="FFFFFF"/>
        <w:spacing w:after="0" w:line="360" w:lineRule="atLeast"/>
        <w:ind w:left="15" w:right="15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i/>
          <w:iCs/>
          <w:color w:val="FFFFFF"/>
          <w:sz w:val="27"/>
          <w:szCs w:val="27"/>
          <w:bdr w:val="none" w:sz="0" w:space="0" w:color="auto" w:frame="1"/>
          <w:shd w:val="clear" w:color="auto" w:fill="000000"/>
          <w:lang w:eastAsia="ru-RU"/>
        </w:rPr>
        <w:lastRenderedPageBreak/>
        <w:t>5</w:t>
      </w:r>
      <w:r w:rsidRPr="00A91369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67BF1B8" wp14:editId="6BF50718">
            <wp:extent cx="2762250" cy="2762250"/>
            <wp:effectExtent l="0" t="0" r="0" b="0"/>
            <wp:docPr id="5" name="Рисунок 5" descr="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абоч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9" w:rsidRPr="00A91369" w:rsidRDefault="00A91369" w:rsidP="00A91369">
      <w:pPr>
        <w:numPr>
          <w:ilvl w:val="0"/>
          <w:numId w:val="1"/>
        </w:numPr>
        <w:shd w:val="clear" w:color="auto" w:fill="FFFFFF"/>
        <w:spacing w:after="0" w:line="360" w:lineRule="atLeast"/>
        <w:ind w:left="15" w:right="15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i/>
          <w:iCs/>
          <w:color w:val="FFFFFF"/>
          <w:sz w:val="27"/>
          <w:szCs w:val="27"/>
          <w:bdr w:val="none" w:sz="0" w:space="0" w:color="auto" w:frame="1"/>
          <w:shd w:val="clear" w:color="auto" w:fill="000000"/>
          <w:lang w:eastAsia="ru-RU"/>
        </w:rPr>
        <w:t>6</w:t>
      </w:r>
      <w:r w:rsidRPr="00A91369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54FD4C8" wp14:editId="22A2C830">
            <wp:extent cx="2762250" cy="2762250"/>
            <wp:effectExtent l="0" t="0" r="0" b="0"/>
            <wp:docPr id="6" name="Рисунок 6" descr="Ган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антел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9" w:rsidRPr="00A91369" w:rsidRDefault="00A91369" w:rsidP="00A91369">
      <w:pPr>
        <w:shd w:val="clear" w:color="auto" w:fill="FFFFFF"/>
        <w:spacing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</w:t>
      </w:r>
    </w:p>
    <w:p w:rsidR="00A91369" w:rsidRPr="00A91369" w:rsidRDefault="00A91369" w:rsidP="00A91369">
      <w:pPr>
        <w:shd w:val="clear" w:color="auto" w:fill="FFFFFF"/>
        <w:spacing w:after="0" w:line="360" w:lineRule="atLeast"/>
        <w:jc w:val="center"/>
        <w:textAlignment w:val="top"/>
        <w:outlineLvl w:val="2"/>
        <w:rPr>
          <w:rFonts w:ascii="inherit" w:eastAsia="Times New Roman" w:hAnsi="inherit" w:cs="Arial"/>
          <w:b/>
          <w:bCs/>
          <w:color w:val="333333"/>
          <w:sz w:val="27"/>
          <w:szCs w:val="27"/>
          <w:lang w:eastAsia="ru-RU"/>
        </w:rPr>
      </w:pPr>
      <w:r w:rsidRPr="00A91369">
        <w:rPr>
          <w:rFonts w:ascii="inherit" w:eastAsia="Times New Roman" w:hAnsi="inherit" w:cs="Arial"/>
          <w:b/>
          <w:bCs/>
          <w:color w:val="333333"/>
          <w:sz w:val="27"/>
          <w:szCs w:val="27"/>
          <w:lang w:eastAsia="ru-RU"/>
        </w:rPr>
        <w:t>Стандартные голограммы с фиксированным размером</w:t>
      </w:r>
    </w:p>
    <w:p w:rsidR="00A91369" w:rsidRPr="00A91369" w:rsidRDefault="00A91369" w:rsidP="00A91369">
      <w:pPr>
        <w:shd w:val="clear" w:color="auto" w:fill="FFFFFF"/>
        <w:spacing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</w:t>
      </w:r>
    </w:p>
    <w:p w:rsidR="00A91369" w:rsidRPr="00A91369" w:rsidRDefault="00A91369" w:rsidP="00A91369">
      <w:pPr>
        <w:numPr>
          <w:ilvl w:val="0"/>
          <w:numId w:val="2"/>
        </w:numPr>
        <w:shd w:val="clear" w:color="auto" w:fill="FFFFFF"/>
        <w:spacing w:after="0" w:line="360" w:lineRule="atLeast"/>
        <w:ind w:left="15" w:right="15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i/>
          <w:iCs/>
          <w:color w:val="FFFFFF"/>
          <w:sz w:val="27"/>
          <w:szCs w:val="27"/>
          <w:bdr w:val="none" w:sz="0" w:space="0" w:color="auto" w:frame="1"/>
          <w:shd w:val="clear" w:color="auto" w:fill="000000"/>
          <w:lang w:eastAsia="ru-RU"/>
        </w:rPr>
        <w:t>1</w:t>
      </w:r>
      <w:r w:rsidRPr="00A91369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8AAC153" wp14:editId="19C7370A">
            <wp:extent cx="2762250" cy="2762250"/>
            <wp:effectExtent l="0" t="0" r="0" b="0"/>
            <wp:docPr id="7" name="Рисунок 7" descr="Д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ов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9" w:rsidRPr="00A91369" w:rsidRDefault="00A91369" w:rsidP="00A91369">
      <w:pPr>
        <w:numPr>
          <w:ilvl w:val="0"/>
          <w:numId w:val="2"/>
        </w:numPr>
        <w:shd w:val="clear" w:color="auto" w:fill="FFFFFF"/>
        <w:spacing w:after="0" w:line="360" w:lineRule="atLeast"/>
        <w:ind w:left="15" w:right="15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i/>
          <w:iCs/>
          <w:color w:val="FFFFFF"/>
          <w:sz w:val="27"/>
          <w:szCs w:val="27"/>
          <w:bdr w:val="none" w:sz="0" w:space="0" w:color="auto" w:frame="1"/>
          <w:shd w:val="clear" w:color="auto" w:fill="000000"/>
          <w:lang w:eastAsia="ru-RU"/>
        </w:rPr>
        <w:lastRenderedPageBreak/>
        <w:t>2</w:t>
      </w:r>
      <w:r w:rsidRPr="00A91369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7E73647" wp14:editId="2C1A2CCB">
            <wp:extent cx="2762250" cy="2762250"/>
            <wp:effectExtent l="0" t="0" r="0" b="0"/>
            <wp:docPr id="8" name="Рисунок 8" descr="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Звезд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9" w:rsidRPr="00A91369" w:rsidRDefault="00A91369" w:rsidP="00A91369">
      <w:pPr>
        <w:numPr>
          <w:ilvl w:val="0"/>
          <w:numId w:val="2"/>
        </w:numPr>
        <w:shd w:val="clear" w:color="auto" w:fill="FFFFFF"/>
        <w:spacing w:after="0" w:line="360" w:lineRule="atLeast"/>
        <w:ind w:left="15" w:right="15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i/>
          <w:iCs/>
          <w:color w:val="FFFFFF"/>
          <w:sz w:val="27"/>
          <w:szCs w:val="27"/>
          <w:bdr w:val="none" w:sz="0" w:space="0" w:color="auto" w:frame="1"/>
          <w:shd w:val="clear" w:color="auto" w:fill="000000"/>
          <w:lang w:eastAsia="ru-RU"/>
        </w:rPr>
        <w:t>3</w:t>
      </w:r>
      <w:r w:rsidRPr="00A91369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9959208" wp14:editId="6A101433">
            <wp:extent cx="2762250" cy="2762250"/>
            <wp:effectExtent l="0" t="0" r="0" b="0"/>
            <wp:docPr id="9" name="Рисунок 9" descr="Сал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алю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9" w:rsidRPr="00A91369" w:rsidRDefault="00A91369" w:rsidP="00A91369">
      <w:pPr>
        <w:shd w:val="clear" w:color="auto" w:fill="FFFFFF"/>
        <w:spacing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</w:t>
      </w:r>
    </w:p>
    <w:p w:rsidR="00A91369" w:rsidRPr="00A91369" w:rsidRDefault="00A91369" w:rsidP="00A91369">
      <w:pPr>
        <w:shd w:val="clear" w:color="auto" w:fill="FFFFFF"/>
        <w:spacing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Стандартные варианты цвета: </w:t>
      </w:r>
      <w:hyperlink r:id="rId17" w:history="1">
        <w:r w:rsidRPr="00A91369">
          <w:rPr>
            <w:rFonts w:ascii="inherit" w:eastAsia="Times New Roman" w:hAnsi="inherit" w:cs="Arial"/>
            <w:color w:val="99BF38"/>
            <w:sz w:val="21"/>
            <w:szCs w:val="21"/>
            <w:u w:val="single"/>
            <w:bdr w:val="none" w:sz="0" w:space="0" w:color="auto" w:frame="1"/>
            <w:lang w:eastAsia="ru-RU"/>
          </w:rPr>
          <w:t>серебро</w:t>
        </w:r>
      </w:hyperlink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, </w:t>
      </w:r>
      <w:hyperlink r:id="rId18" w:history="1">
        <w:r w:rsidRPr="00A91369">
          <w:rPr>
            <w:rFonts w:ascii="inherit" w:eastAsia="Times New Roman" w:hAnsi="inherit" w:cs="Arial"/>
            <w:color w:val="99BF38"/>
            <w:sz w:val="21"/>
            <w:szCs w:val="21"/>
            <w:u w:val="single"/>
            <w:bdr w:val="none" w:sz="0" w:space="0" w:color="auto" w:frame="1"/>
            <w:lang w:eastAsia="ru-RU"/>
          </w:rPr>
          <w:t>золото</w:t>
        </w:r>
      </w:hyperlink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, </w:t>
      </w:r>
      <w:hyperlink r:id="rId19" w:history="1">
        <w:r w:rsidRPr="00A91369">
          <w:rPr>
            <w:rFonts w:ascii="inherit" w:eastAsia="Times New Roman" w:hAnsi="inherit" w:cs="Arial"/>
            <w:color w:val="99BF38"/>
            <w:sz w:val="21"/>
            <w:szCs w:val="21"/>
            <w:u w:val="single"/>
            <w:bdr w:val="none" w:sz="0" w:space="0" w:color="auto" w:frame="1"/>
            <w:lang w:eastAsia="ru-RU"/>
          </w:rPr>
          <w:t>медь</w:t>
        </w:r>
      </w:hyperlink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, </w:t>
      </w:r>
      <w:hyperlink r:id="rId20" w:history="1">
        <w:r w:rsidRPr="00A91369">
          <w:rPr>
            <w:rFonts w:ascii="inherit" w:eastAsia="Times New Roman" w:hAnsi="inherit" w:cs="Arial"/>
            <w:color w:val="99BF38"/>
            <w:sz w:val="21"/>
            <w:szCs w:val="21"/>
            <w:u w:val="single"/>
            <w:bdr w:val="none" w:sz="0" w:space="0" w:color="auto" w:frame="1"/>
            <w:lang w:eastAsia="ru-RU"/>
          </w:rPr>
          <w:t>прозрачный</w:t>
        </w:r>
      </w:hyperlink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. Если Ваш заказ составляет от 50 000 шт. голограмм и более, изготовим для Вас любой цвет по Вашему желанию.</w:t>
      </w:r>
    </w:p>
    <w:p w:rsidR="00A91369" w:rsidRPr="00A91369" w:rsidRDefault="00A91369" w:rsidP="00A91369">
      <w:pPr>
        <w:shd w:val="clear" w:color="auto" w:fill="FFFFFF"/>
        <w:spacing w:before="270"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Так же к </w:t>
      </w:r>
      <w:proofErr w:type="gramStart"/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стандартным</w:t>
      </w:r>
      <w:proofErr w:type="gramEnd"/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 относятся Голограммы, содержащие узко специализированную информацию. Они предназначены для организаций определенной деятельности (медицинские учреждения, госорганы и т.д.). </w:t>
      </w:r>
      <w:proofErr w:type="gramStart"/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К</w:t>
      </w:r>
      <w:proofErr w:type="gramEnd"/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 xml:space="preserve"> таким голограмм относятся медицинские голограммы, гербы и др.</w:t>
      </w:r>
    </w:p>
    <w:p w:rsidR="00A91369" w:rsidRPr="00A91369" w:rsidRDefault="00A91369" w:rsidP="00A91369">
      <w:pPr>
        <w:shd w:val="clear" w:color="auto" w:fill="FFFFFF"/>
        <w:spacing w:before="270"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</w:t>
      </w:r>
    </w:p>
    <w:p w:rsidR="00A91369" w:rsidRPr="00A91369" w:rsidRDefault="00A91369" w:rsidP="00A91369">
      <w:pPr>
        <w:numPr>
          <w:ilvl w:val="0"/>
          <w:numId w:val="3"/>
        </w:numPr>
        <w:shd w:val="clear" w:color="auto" w:fill="FFFFFF"/>
        <w:spacing w:after="0" w:line="360" w:lineRule="atLeast"/>
        <w:ind w:left="15" w:right="15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i/>
          <w:iCs/>
          <w:color w:val="FFFFFF"/>
          <w:sz w:val="27"/>
          <w:szCs w:val="27"/>
          <w:bdr w:val="none" w:sz="0" w:space="0" w:color="auto" w:frame="1"/>
          <w:shd w:val="clear" w:color="auto" w:fill="000000"/>
          <w:lang w:eastAsia="ru-RU"/>
        </w:rPr>
        <w:lastRenderedPageBreak/>
        <w:t>1</w:t>
      </w:r>
      <w:r w:rsidRPr="00A91369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8FC27ED" wp14:editId="1C94741C">
            <wp:extent cx="2762250" cy="2762250"/>
            <wp:effectExtent l="0" t="0" r="0" b="0"/>
            <wp:docPr id="10" name="Рисунок 10" descr="100 тов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00 товаро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9" w:rsidRPr="00A91369" w:rsidRDefault="00A91369" w:rsidP="00A91369">
      <w:pPr>
        <w:numPr>
          <w:ilvl w:val="0"/>
          <w:numId w:val="3"/>
        </w:numPr>
        <w:shd w:val="clear" w:color="auto" w:fill="FFFFFF"/>
        <w:spacing w:after="0" w:line="360" w:lineRule="atLeast"/>
        <w:ind w:left="15" w:right="15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i/>
          <w:iCs/>
          <w:color w:val="FFFFFF"/>
          <w:sz w:val="27"/>
          <w:szCs w:val="27"/>
          <w:bdr w:val="none" w:sz="0" w:space="0" w:color="auto" w:frame="1"/>
          <w:shd w:val="clear" w:color="auto" w:fill="000000"/>
          <w:lang w:eastAsia="ru-RU"/>
        </w:rPr>
        <w:t>2</w:t>
      </w:r>
      <w:r w:rsidRPr="00A91369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A2643B6" wp14:editId="79004FEA">
            <wp:extent cx="2762250" cy="2762250"/>
            <wp:effectExtent l="0" t="0" r="0" b="0"/>
            <wp:docPr id="11" name="Рисунок 11" descr="Герб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ерб РФ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9" w:rsidRPr="00A91369" w:rsidRDefault="00A91369" w:rsidP="00A91369">
      <w:pPr>
        <w:numPr>
          <w:ilvl w:val="0"/>
          <w:numId w:val="3"/>
        </w:numPr>
        <w:shd w:val="clear" w:color="auto" w:fill="FFFFFF"/>
        <w:spacing w:after="0" w:line="360" w:lineRule="atLeast"/>
        <w:ind w:left="15" w:right="15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i/>
          <w:iCs/>
          <w:color w:val="FFFFFF"/>
          <w:sz w:val="27"/>
          <w:szCs w:val="27"/>
          <w:bdr w:val="none" w:sz="0" w:space="0" w:color="auto" w:frame="1"/>
          <w:shd w:val="clear" w:color="auto" w:fill="000000"/>
          <w:lang w:eastAsia="ru-RU"/>
        </w:rPr>
        <w:t>3</w:t>
      </w:r>
      <w:r w:rsidRPr="00A91369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B825347" wp14:editId="61C19C9D">
            <wp:extent cx="2762250" cy="2762250"/>
            <wp:effectExtent l="0" t="0" r="0" b="0"/>
            <wp:docPr id="12" name="Рисунок 12" descr="Герб 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ерб Та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9" w:rsidRPr="00A91369" w:rsidRDefault="00A91369" w:rsidP="00A91369">
      <w:pPr>
        <w:numPr>
          <w:ilvl w:val="0"/>
          <w:numId w:val="3"/>
        </w:numPr>
        <w:shd w:val="clear" w:color="auto" w:fill="FFFFFF"/>
        <w:spacing w:after="0" w:line="360" w:lineRule="atLeast"/>
        <w:ind w:left="15" w:right="15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i/>
          <w:iCs/>
          <w:color w:val="FFFFFF"/>
          <w:sz w:val="27"/>
          <w:szCs w:val="27"/>
          <w:bdr w:val="none" w:sz="0" w:space="0" w:color="auto" w:frame="1"/>
          <w:shd w:val="clear" w:color="auto" w:fill="000000"/>
          <w:lang w:eastAsia="ru-RU"/>
        </w:rPr>
        <w:lastRenderedPageBreak/>
        <w:t>4</w:t>
      </w:r>
      <w:r w:rsidRPr="00A91369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74DA27C4" wp14:editId="70347D11">
            <wp:extent cx="2762250" cy="2762250"/>
            <wp:effectExtent l="0" t="0" r="0" b="0"/>
            <wp:docPr id="13" name="Рисунок 13" descr="Халя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Халяль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9" w:rsidRPr="00A91369" w:rsidRDefault="00A91369" w:rsidP="00A91369">
      <w:pPr>
        <w:numPr>
          <w:ilvl w:val="0"/>
          <w:numId w:val="3"/>
        </w:numPr>
        <w:shd w:val="clear" w:color="auto" w:fill="FFFFFF"/>
        <w:spacing w:after="0" w:line="360" w:lineRule="atLeast"/>
        <w:ind w:left="15" w:right="15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i/>
          <w:iCs/>
          <w:color w:val="FFFFFF"/>
          <w:sz w:val="27"/>
          <w:szCs w:val="27"/>
          <w:bdr w:val="none" w:sz="0" w:space="0" w:color="auto" w:frame="1"/>
          <w:shd w:val="clear" w:color="auto" w:fill="000000"/>
          <w:lang w:eastAsia="ru-RU"/>
        </w:rPr>
        <w:t>5</w:t>
      </w:r>
      <w:r w:rsidRPr="00A91369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7E93FF0" wp14:editId="2A46B54D">
            <wp:extent cx="2762250" cy="2762250"/>
            <wp:effectExtent l="0" t="0" r="0" b="0"/>
            <wp:docPr id="14" name="Рисунок 14" descr="М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е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9" w:rsidRPr="00A91369" w:rsidRDefault="00A91369" w:rsidP="00A91369">
      <w:pPr>
        <w:numPr>
          <w:ilvl w:val="0"/>
          <w:numId w:val="3"/>
        </w:numPr>
        <w:shd w:val="clear" w:color="auto" w:fill="FFFFFF"/>
        <w:spacing w:after="0" w:line="360" w:lineRule="atLeast"/>
        <w:ind w:left="15" w:right="15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i/>
          <w:iCs/>
          <w:color w:val="FFFFFF"/>
          <w:sz w:val="27"/>
          <w:szCs w:val="27"/>
          <w:bdr w:val="none" w:sz="0" w:space="0" w:color="auto" w:frame="1"/>
          <w:shd w:val="clear" w:color="auto" w:fill="000000"/>
          <w:lang w:eastAsia="ru-RU"/>
        </w:rPr>
        <w:t>6</w:t>
      </w:r>
      <w:r w:rsidRPr="00A91369">
        <w:rPr>
          <w:rFonts w:ascii="inherit" w:eastAsia="Times New Roman" w:hAnsi="inherit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1271984" wp14:editId="540A8B55">
            <wp:extent cx="2762250" cy="2762250"/>
            <wp:effectExtent l="0" t="0" r="0" b="0"/>
            <wp:docPr id="15" name="Рисунок 15" descr="Товар 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Товар Та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69" w:rsidRPr="00A91369" w:rsidRDefault="00A91369" w:rsidP="00A91369">
      <w:pPr>
        <w:shd w:val="clear" w:color="auto" w:fill="FFFFFF"/>
        <w:spacing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</w:t>
      </w:r>
    </w:p>
    <w:p w:rsidR="00A91369" w:rsidRPr="00A91369" w:rsidRDefault="00A91369" w:rsidP="00A91369">
      <w:pPr>
        <w:shd w:val="clear" w:color="auto" w:fill="FFFFFF"/>
        <w:spacing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Стандартная голограмма может быть как </w:t>
      </w:r>
      <w:hyperlink r:id="rId27" w:history="1">
        <w:r w:rsidRPr="00A91369">
          <w:rPr>
            <w:rFonts w:ascii="inherit" w:eastAsia="Times New Roman" w:hAnsi="inherit" w:cs="Arial"/>
            <w:color w:val="99BF38"/>
            <w:sz w:val="21"/>
            <w:szCs w:val="21"/>
            <w:u w:val="single"/>
            <w:bdr w:val="none" w:sz="0" w:space="0" w:color="auto" w:frame="1"/>
            <w:lang w:eastAsia="ru-RU"/>
          </w:rPr>
          <w:t>разрушаемая</w:t>
        </w:r>
      </w:hyperlink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, так и </w:t>
      </w:r>
      <w:hyperlink r:id="rId28" w:history="1">
        <w:r w:rsidRPr="00A91369">
          <w:rPr>
            <w:rFonts w:ascii="inherit" w:eastAsia="Times New Roman" w:hAnsi="inherit" w:cs="Arial"/>
            <w:color w:val="99BF38"/>
            <w:sz w:val="21"/>
            <w:szCs w:val="21"/>
            <w:u w:val="single"/>
            <w:bdr w:val="none" w:sz="0" w:space="0" w:color="auto" w:frame="1"/>
            <w:lang w:eastAsia="ru-RU"/>
          </w:rPr>
          <w:t>не разрушаемая</w:t>
        </w:r>
      </w:hyperlink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по Вашему желанию, стоимость от этого не меняется. Свойство саморазрушения защищает голограмму от несанкционированного переклеивания, позволяет использовать голограмму в качестве пломбы.</w:t>
      </w:r>
    </w:p>
    <w:p w:rsidR="00A91369" w:rsidRPr="00A91369" w:rsidRDefault="00A91369" w:rsidP="00A91369">
      <w:pPr>
        <w:shd w:val="clear" w:color="auto" w:fill="FFFFFF"/>
        <w:spacing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lastRenderedPageBreak/>
        <w:t>Срок изготовления стандартных голограмм от 2 до 5 календарных дней, в зависимости от количества голограмм в тираже и загрузки производства. Многие из стандартных голограмм есть в наличии на складе. Наличие интересующих Вас голограмм уточняйте у наших менеджеров </w:t>
      </w:r>
      <w:hyperlink r:id="rId29" w:history="1">
        <w:r w:rsidRPr="00A91369">
          <w:rPr>
            <w:rFonts w:ascii="inherit" w:eastAsia="Times New Roman" w:hAnsi="inherit" w:cs="Arial"/>
            <w:color w:val="99BF38"/>
            <w:sz w:val="21"/>
            <w:szCs w:val="21"/>
            <w:u w:val="single"/>
            <w:bdr w:val="none" w:sz="0" w:space="0" w:color="auto" w:frame="1"/>
            <w:lang w:eastAsia="ru-RU"/>
          </w:rPr>
          <w:t>info@holograma.ru</w:t>
        </w:r>
      </w:hyperlink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 или по телефону: +7 (843) 258-55-03.</w:t>
      </w:r>
    </w:p>
    <w:p w:rsidR="00A91369" w:rsidRPr="00A91369" w:rsidRDefault="00A91369" w:rsidP="00A91369">
      <w:pPr>
        <w:shd w:val="clear" w:color="auto" w:fill="FFFFFF"/>
        <w:spacing w:after="0" w:line="360" w:lineRule="atLeast"/>
        <w:textAlignment w:val="top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Голограммы поставляются на бумажной анти адгезионной подложке (как обычные наклейки). Поставка возможна в листах (фреймах) для ручного нанесения или в рулонах для нанесения с помощью аппликаторов. Кроме того стандартные голограммы могут поставляться в виде </w:t>
      </w:r>
      <w:hyperlink r:id="rId30" w:history="1">
        <w:r w:rsidRPr="00A91369">
          <w:rPr>
            <w:rFonts w:ascii="inherit" w:eastAsia="Times New Roman" w:hAnsi="inherit" w:cs="Arial"/>
            <w:color w:val="99BF38"/>
            <w:sz w:val="21"/>
            <w:szCs w:val="21"/>
            <w:u w:val="single"/>
            <w:bdr w:val="none" w:sz="0" w:space="0" w:color="auto" w:frame="1"/>
            <w:lang w:eastAsia="ru-RU"/>
          </w:rPr>
          <w:t>фольги для горячего тиснения</w:t>
        </w:r>
      </w:hyperlink>
      <w:r w:rsidRPr="00A91369"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t>.</w:t>
      </w:r>
    </w:p>
    <w:p w:rsidR="005D0904" w:rsidRDefault="005D0904">
      <w:bookmarkStart w:id="0" w:name="_GoBack"/>
      <w:bookmarkEnd w:id="0"/>
    </w:p>
    <w:sectPr w:rsidR="005D0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B346A"/>
    <w:multiLevelType w:val="multilevel"/>
    <w:tmpl w:val="E7068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4A127F"/>
    <w:multiLevelType w:val="multilevel"/>
    <w:tmpl w:val="A8B25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565349"/>
    <w:multiLevelType w:val="multilevel"/>
    <w:tmpl w:val="AD842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369"/>
    <w:rsid w:val="005D0904"/>
    <w:rsid w:val="00A9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8245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4511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33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holograma.ru/oblast-primeneniya/formy-i-zarmery-gologramm" TargetMode="External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hyperlink" Target="http://holograma.ru/oblast-primeneniya/formy-i-zarmery-gologramm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holograma.ru/oblast-primeneniya/formy-i-zarmery-gologramm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holograma.ru/oblast-primeneniya/formy-i-zarmery-gologramm" TargetMode="External"/><Relationship Id="rId29" Type="http://schemas.openxmlformats.org/officeDocument/2006/relationships/hyperlink" Target="mailto:info@holograma.ru?subject=%D0%A1%D1%82%D0%B0%D0%BD%D0%B4%D0%B0%D1%80%D1%82%D0%BD%D1%8B%D0%B5%20%D0%B3%D0%BE%D0%BB%D0%BE%D0%B3%D1%80%D0%B0%D0%BC%D0%BC%D1%8B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holograma.ru/oblast-primeneniya/stepeni-zashhityi-gologram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://holograma.ru/oblast-primeneniya/stepeni-zashhityi-gologram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holograma.ru/oblast-primeneniya/formy-i-zarmery-gologram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://holograma.ru/oblast-primeneniya/stepeni-zashhityi-gologramm" TargetMode="External"/><Relationship Id="rId30" Type="http://schemas.openxmlformats.org/officeDocument/2006/relationships/hyperlink" Target="http://holograma.ru/products/gologrammyi-i-golograficheskaya-folga-dlya-goryachego-tisnen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Вася</cp:lastModifiedBy>
  <cp:revision>1</cp:revision>
  <dcterms:created xsi:type="dcterms:W3CDTF">2016-02-03T04:40:00Z</dcterms:created>
  <dcterms:modified xsi:type="dcterms:W3CDTF">2016-02-03T04:41:00Z</dcterms:modified>
</cp:coreProperties>
</file>